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PROFILE OF REV. PROF. PAUL FRIMPONG-MANSO </w:t>
      </w:r>
    </w:p>
    <w:p w:rsidR="00000000" w:rsidDel="00000000" w:rsidP="00000000" w:rsidRDefault="00000000" w:rsidRPr="00000000" w14:paraId="00000002">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(CHAIRMAN, CSU RETREAT, 11 JANUARY 2025)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Chairman for today’s programme is the new Council Chairman for the Christian Service University, Rev. Prof. Paul Frimpong–Manso. He is the immediate past General Superintendent of the Assemblies of God, Ghana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Education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 Prof. Paul Frimpong–Manso was born on 15th March, 1959, and had his secondary education at the Osei Tutu Senior High School, where he obtained his GCE ordinary level in 1980. He proceeded to the Southern Ghana Bible College of the Assemblies of God, and obtained a Diploma in Biblical studies (1983). He holds a certificate in Advanced Leadership Training, Hawaii, two other diplomas in Theology from Mattersey Hall and University of Cambridge, both in the UK, a Master of Arts degree from the University of Sheffield, U.K, and a PhD in Theology from University of Wales, U.K.</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Church</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 Professor Frimpong-Manso has been a pastor of the Assemblies of God, Ghana, for over thirty years, and has risen from local church pastor to District Pastor, to Regional Superintendent and the General Superintendent. He was instrumental in securing funds for the construction of an ultra-modern Head Office Complex for the Assemblies of God. His passion for mobilizing church to reach the lost in fulfilment of the Great Commission was instrumental in the establishment of the vision 3,000 project of the Assemblies of God which targeted the planting of three thousand local churches in Ghana within five years (2015-2019).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life and corporate governance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 Prof. Frimpong-Manso has served on more than twenty Boards and church Councils, comprising Banking Institutions, Insurance Companies and Churches.  He was the President of the Ghana Pentecostal and Charismatic Council, the largest Christian body in Ghana, and served as the Assistant Secretary to the African Assemblies of God Alliance (AAGA), a continental body of the Assemblies of God. In 2017, he was appointed as professor of Ministry by the Global University (USA).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Closure</w:t>
      </w:r>
    </w:p>
    <w:p w:rsidR="00000000" w:rsidDel="00000000" w:rsidP="00000000" w:rsidRDefault="00000000" w:rsidRPr="00000000" w14:paraId="00000011">
      <w:pPr>
        <w:jc w:val="both"/>
        <w:rPr/>
      </w:pPr>
      <w:r w:rsidDel="00000000" w:rsidR="00000000" w:rsidRPr="00000000">
        <w:rPr>
          <w:rtl w:val="0"/>
        </w:rPr>
        <w:t xml:space="preserve">Rev. Prof. Paul Frimpong-Manso is a well-respected global leader with over forty years in Christian ministry and executive leadership. He is pragmatic and proactive, an effective communicator, a motivational speaker, a prolific writer, a visionary leader, good listener, and team player. Rev. Prof. Frimpong-Manso is married to Rev. Mrs. Gladys Frimpong-Manso, a seasoned ordained minister of the Assemblies of God, and blessed with four adult children.</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H"/>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